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5" w:rsidRPr="00EE1895" w:rsidRDefault="00EE1895" w:rsidP="00EE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EE1895" w:rsidRPr="00EE1895" w:rsidRDefault="00EE1895" w:rsidP="00EE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Pr="00EE18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Информационное сообщение.</w:t>
      </w:r>
    </w:p>
    <w:p w:rsidR="00EE1895" w:rsidRPr="00EE1895" w:rsidRDefault="00EE1895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постановлением  администрации города Кузнецка от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14.11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617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проведении открытог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аукциона на право заключения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аренды муницип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ального недвижимого имущества,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входящего в состав казны города Кузнецка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 по управлению имуществом города Кузнецка (далее – Комитет) 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«</w:t>
      </w:r>
      <w:r w:rsidR="002703B7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18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» </w:t>
      </w:r>
      <w:r w:rsidR="002703B7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декабря 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201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8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года</w:t>
      </w:r>
      <w:r w:rsidRPr="002703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565B6" w:rsidRPr="002703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10.00 часов в малом зале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орода Кузнецка проводит открытый аукцион на право заключения договора аренды на </w:t>
      </w:r>
      <w:proofErr w:type="gramEnd"/>
    </w:p>
    <w:p w:rsidR="002703B7" w:rsidRDefault="00EE1895" w:rsidP="0058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следующее недвижимое имущество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 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муниципальное недвижимое имущество, расположенное по адресу: </w:t>
      </w:r>
      <w:proofErr w:type="gramStart"/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Ульяновская область, Николаевский район, пос. Белое Озеро, ул. «База отдыха «Белое Озеро», д. 1,  состоящее из:</w:t>
      </w:r>
      <w:proofErr w:type="gramEnd"/>
    </w:p>
    <w:tbl>
      <w:tblPr>
        <w:tblW w:w="13091" w:type="dxa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108"/>
        <w:gridCol w:w="2126"/>
      </w:tblGrid>
      <w:tr w:rsidR="002703B7" w:rsidRPr="002703B7" w:rsidTr="002703B7">
        <w:tc>
          <w:tcPr>
            <w:tcW w:w="857" w:type="dxa"/>
            <w:vAlign w:val="bottom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</w:t>
            </w:r>
          </w:p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108" w:type="dxa"/>
            <w:vAlign w:val="bottom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vAlign w:val="bottom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Кол-во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База отдыха, назначение: нежилое, 1-этажное, общая площадь 174,6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Домик № 1, лит. А, площадью 64,93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Домик № 2, лит. Б, площадью 54,76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Домик № 3, лит. В, площадью 54,91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Ограждение металлическое</w:t>
            </w:r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Беседка, 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лит</w:t>
            </w:r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Г1, площадью 8,55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Уборная, 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лит</w:t>
            </w:r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У, площадью 2,31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Ворота металлические</w:t>
            </w:r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Уборная, 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лит</w:t>
            </w:r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У1, площадью 1,76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703B7" w:rsidRPr="002703B7" w:rsidTr="002703B7">
        <w:tc>
          <w:tcPr>
            <w:tcW w:w="857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108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Беседка, 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лит</w:t>
            </w:r>
            <w:proofErr w:type="gramEnd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Г, площадью 10,08 </w:t>
            </w:r>
            <w:proofErr w:type="spell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gramStart"/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2703B7" w:rsidRPr="002703B7" w:rsidRDefault="002703B7" w:rsidP="00270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03B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</w:tbl>
    <w:p w:rsidR="002703B7" w:rsidRDefault="002703B7" w:rsidP="0058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по тексту - муниципальное недвижимое имущество).</w:t>
      </w:r>
    </w:p>
    <w:p w:rsidR="006128E2" w:rsidRDefault="006128E2" w:rsidP="0058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28E2" w:rsidRDefault="006128E2" w:rsidP="0058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Передаваемое в аренду муниципальное недвижимое имущество расположено на земельном участке, находящемся в собственности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ссийской Федерации, </w:t>
      </w: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кадастровым номером 73:09:000000:136, площадью 14000 </w:t>
      </w:r>
      <w:proofErr w:type="spellStart"/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gramStart"/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.м</w:t>
      </w:r>
      <w:proofErr w:type="spellEnd"/>
      <w:proofErr w:type="gramEnd"/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категория земель – земли лесного фонда, с видом разрешенного использования – лесной участок. Местоположение земельного участка установлено относительно ориентира, расположенного в границах участка. Почтовый адрес ориентира: Ульяновская область, МО «Николаевский район», Николаевское лесничество, </w:t>
      </w:r>
      <w:proofErr w:type="spellStart"/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Белоозерское</w:t>
      </w:r>
      <w:proofErr w:type="spellEnd"/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участковое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лесничество, квартал 87 выдел 3.</w:t>
      </w: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Арендатор муниципального недвижимого имущества самостоятельно обращается в уполномоченный орган для оформления прав на вышеуказанный земельный участок в порядке, установленном действующим законодательством Российской Федерации, на срок действия договора аренды муниципального недвижимого имущества. Использование арендатором муниципального недвижимого имущества земельного участка с кадастровым номером 73:09:000000:136 осуществляется в соответствии с договорными отношениями, заключенными между арендатором муниципального недвижимого имущества и уполномоченным органом.</w:t>
      </w:r>
    </w:p>
    <w:p w:rsidR="002703B7" w:rsidRDefault="002703B7" w:rsidP="0027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852B2" w:rsidRDefault="005852B2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B58">
        <w:rPr>
          <w:rFonts w:ascii="Times New Roman" w:hAnsi="Times New Roman" w:cs="Times New Roman"/>
          <w:sz w:val="27"/>
          <w:szCs w:val="27"/>
          <w:u w:val="single"/>
        </w:rPr>
        <w:lastRenderedPageBreak/>
        <w:t>Начальная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(стартовая)</w:t>
      </w:r>
      <w:r w:rsidRPr="00706B5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8445A">
        <w:rPr>
          <w:rFonts w:ascii="Times New Roman" w:hAnsi="Times New Roman" w:cs="Times New Roman"/>
          <w:sz w:val="27"/>
          <w:szCs w:val="27"/>
          <w:u w:val="single"/>
        </w:rPr>
        <w:t>цена (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размер годовой рыночной стоимости арендной платы за пользование </w:t>
      </w:r>
      <w:r w:rsidR="002703B7">
        <w:rPr>
          <w:rFonts w:ascii="Times New Roman" w:hAnsi="Times New Roman" w:cs="Times New Roman"/>
          <w:sz w:val="27"/>
          <w:szCs w:val="27"/>
          <w:u w:val="single"/>
        </w:rPr>
        <w:t>муниципальным недвижимым имуществом</w:t>
      </w:r>
      <w:r w:rsidRPr="00D8445A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размер рыночной стоимости годовой арендной платы за пользование муниципальным недвижимым имуществом, составляет 58 293,00 руб., без учета НДС, без  коммунальных, эксплуатационных, административно-хозяйственных услуг.</w:t>
      </w:r>
    </w:p>
    <w:p w:rsidR="00EE1895" w:rsidRPr="00EE1895" w:rsidRDefault="00EE1895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Величина повышения начальной цены («шаг аукциона»):</w:t>
      </w:r>
      <w:r w:rsidRPr="00EE189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2 914,65 руб</w:t>
      </w:r>
      <w:r w:rsid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., без учета НДС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703B7" w:rsidRPr="002703B7" w:rsidRDefault="00EE1895" w:rsidP="0027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Целевое назначение, вид деятельности: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размещение базы отдыха.</w:t>
      </w:r>
    </w:p>
    <w:p w:rsidR="002703B7" w:rsidRPr="002703B7" w:rsidRDefault="002703B7" w:rsidP="00270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703B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Срок действия договора аренды: </w:t>
      </w:r>
      <w:r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25 лет.</w:t>
      </w:r>
    </w:p>
    <w:p w:rsidR="002703B7" w:rsidRPr="002703B7" w:rsidRDefault="002703B7" w:rsidP="00270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2703B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торгов:</w:t>
      </w:r>
      <w:r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открытый аукцион.</w:t>
      </w:r>
    </w:p>
    <w:p w:rsidR="00EE1895" w:rsidRPr="00EE1895" w:rsidRDefault="002703B7" w:rsidP="00270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03B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подачи предложений о цене:</w:t>
      </w:r>
      <w:r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открытая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Условия и сроки внесения задатка, необходимые реквизиты счетов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2703B7" w:rsidRPr="002703B7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 задатка в размере 11 658,60 руб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., без учета НДС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перечисляется денежными средствами в валюте РФ  в срок  по </w:t>
      </w:r>
      <w:r w:rsidR="002703B7"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12.12</w:t>
      </w:r>
      <w:r w:rsidR="00284907"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852B2"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D565B6"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(включительно), по следующим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реквизитам: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 финансов города Кузнецка  (Комитет по управлению имуществом города Кузнецка, л/с 9662G15003) ИНН 5803002050, КПП 580301001, БИК 045655001,  </w:t>
      </w:r>
      <w:proofErr w:type="gram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/с 40302810356555000212, в Отделение Пенза, КБК 96600000000000000000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наименование платежа – задаток на участие в аукционе на право заключения договора аренды муниципального недвижимого имущества.</w:t>
      </w:r>
    </w:p>
    <w:p w:rsidR="006128E2" w:rsidRPr="00EE1895" w:rsidRDefault="006128E2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поступления задатка на счет, указанный в информационном сообщении –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12.12.2018</w:t>
      </w:r>
      <w:r w:rsidRPr="006128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до 17 часов 00 минут</w:t>
      </w: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Документом, подтверждающим поступление задатка на счет, указанный в информационном сообщении, является выписка с данного счета.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 возвращается участкам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протокола аукциона.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 с победителем аукциона или с таким участником аукциона. </w:t>
      </w:r>
    </w:p>
    <w:p w:rsidR="00EE1895" w:rsidRPr="00EE1895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Задаток, внесенный победителем аукциона, возвращается победителю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заключения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ним договора аренды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Порядок, условия и сроки арендных платежей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размер годовой арендной платы за пользование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муниципальным недвижимым имуществом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определяется по итогам открытого аукциона. Размер годовой арендной платы, сложившийся по итогам аукциона, не может быть пересмотрен сторонами в сторону уменьшения.</w:t>
      </w:r>
    </w:p>
    <w:p w:rsidR="006128E2" w:rsidRDefault="006128E2" w:rsidP="00612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годовой арендной платы, сложившийся по итогам аукциона, оплачивается Арендатором в полном размере  в течение 10-ти рабочих дней с момента подписания договора аренды  по реквизитам, указанным в договоре аренды.  Победитель аукциона обязуется самостоятельно исчислить расчетным методом и  перечислить в соответствующий бюджет сумму НДС, в размере, установленном действующим законодательством РФ, от сложившейся цены, определенной по результатам открытого аукциона.</w:t>
      </w:r>
    </w:p>
    <w:p w:rsidR="006128E2" w:rsidRDefault="006128E2" w:rsidP="00612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4D45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Порядок, место, даты начала и окончания подачи заявок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принимаются по установленной Комитетом форме по адресу: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город Кузнецк, ул. Ленина,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6, телефон для справок: (84157) 3-24-96, контактное лицо – </w:t>
      </w:r>
      <w:proofErr w:type="spellStart"/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Дата начала приема и окончания заявок: с </w:t>
      </w:r>
      <w:r w:rsid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22.11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12.1</w:t>
      </w:r>
      <w:r w:rsid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(включительно).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приема заявок с 8-00 до 13-00, с 14-00 до 17-00, кроме выходных и праздничных дней.</w:t>
      </w:r>
    </w:p>
    <w:p w:rsidR="00D565B6" w:rsidRPr="00EE1895" w:rsidRDefault="00D565B6" w:rsidP="006128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 Требования, которым должны соответствовать заявители, и перечень документов, представляемых заявителями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28E2" w:rsidRPr="006128E2" w:rsidRDefault="006128E2" w:rsidP="0061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Заявителем может быть любое юридическое лицо независимо от организационно-правовой формы, формы собственности, места нахождения, а также происхождения капитала или любое физическое лицо, в том числе индивидуальный предприниматель.</w:t>
      </w:r>
    </w:p>
    <w:p w:rsidR="006128E2" w:rsidRPr="006128E2" w:rsidRDefault="006128E2" w:rsidP="0061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28E2" w:rsidRPr="006128E2" w:rsidRDefault="006128E2" w:rsidP="0061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 должен соответствовать следующим требованиям:</w:t>
      </w:r>
    </w:p>
    <w:p w:rsidR="006128E2" w:rsidRPr="006128E2" w:rsidRDefault="006128E2" w:rsidP="0061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565B6" w:rsidRDefault="006128E2" w:rsidP="0061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128E2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Для участия в аукционе заявители представляют в установленный срок следующие документы: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  <w:gridCol w:w="7055"/>
      </w:tblGrid>
      <w:tr w:rsidR="00EE1895" w:rsidRPr="00EE1895" w:rsidTr="00114D91">
        <w:tc>
          <w:tcPr>
            <w:tcW w:w="8049" w:type="dxa"/>
          </w:tcPr>
          <w:p w:rsidR="00EE1895" w:rsidRPr="00EE1895" w:rsidRDefault="00EE1895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Юридические лица</w:t>
            </w:r>
          </w:p>
        </w:tc>
        <w:tc>
          <w:tcPr>
            <w:tcW w:w="7055" w:type="dxa"/>
          </w:tcPr>
          <w:p w:rsidR="00EE1895" w:rsidRPr="00EE1895" w:rsidRDefault="002E6316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63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Физические лица, в </w:t>
            </w:r>
            <w:proofErr w:type="spellStart"/>
            <w:r w:rsidRPr="002E63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2E63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индивидуальные предприниматели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Копии учредительных документов  </w:t>
            </w:r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(Устав, Положение).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Документ, удостоверяющий личность (копия и оригинал)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Полученная не ранее чем за шесть месяцев до даты размещения информационного сообщения о проведен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 выписка из ЕГРЮЛ или нотариально заверенная копия такой выписки.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Полученная не ранее чем за шесть месяцев до даты размещения информационного сообщения о проведен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 выписка из ЕГРИП или нотариально заверенная копия такой выписки.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 В случае если от имени заявителя действует иное лицо, доверенность на осуществление действий от имени заявителя, заверенная печатью заявителя (при наличии печати) и подписанная руководителем заявителя или уполномоченным этим руководителем лицо,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документ, подтверждающий полномочия такого лица.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5. В случае если от имени заявителя действует иное лицо, нотариально заверенная доверенность на осуществление действий от имени заявителя.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заключения договора, внесение задатка или обеспечение исполнения договора является крупной сделкой.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Опись представленных документов.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 Опись представленных документов.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0662E" w:rsidRDefault="0040662E" w:rsidP="00CF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документы, представленные заявителями, должны быть подписаны руководителями (уполномоченными лицами) и скреплены соответствующей печатью (при наличии печати), все страницы представленных документов, кроме нотариально заверенных  копий, должны быть заверены уполномоченными лицами.</w:t>
      </w:r>
    </w:p>
    <w:p w:rsidR="00266CAC" w:rsidRPr="00CF7BE4" w:rsidRDefault="00CF7BE4" w:rsidP="00CF7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BE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также может быть подана в форме электронного документа, подписанного в соответствии с нормативно-правовыми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5" w:history="1">
        <w:r w:rsidRPr="0022629A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KUMI-kuz@mail.ru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E6316" w:rsidRDefault="00CF7BE4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Параметры заявки, поданной в форме электронного документа, должны позволять свободное прочтение информации, содержащейся в заявке.</w:t>
      </w:r>
    </w:p>
    <w:p w:rsidR="0040662E" w:rsidRP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аукциона, порядок и условия заключения договора аренды являются публичной офертой, а подача заявки на участие в аукционе является акцептом такой оферты.</w:t>
      </w:r>
    </w:p>
    <w:p w:rsidR="002E6316" w:rsidRDefault="0040662E" w:rsidP="002E6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вправе отозвать заявку в любое время до установленной даты рассмотрения заявок на участие в аукционе. В этом случае задаток возвращается заявителю </w:t>
      </w:r>
      <w:proofErr w:type="gramStart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E6316" w:rsidRDefault="00EE1895" w:rsidP="00CF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вправе отказаться от проведения аукциона не позднее, чем за 5 дней до даты окончания срока подачи заявок на участие в аукционе.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4. Порядок определения победителя аукциона, срок заключения договора аренды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D24" w:rsidRDefault="005C5D24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начала и окончания рассмотрения заявок – с 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13.12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14.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определения участников аукциона – 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14.1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="005C5D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определения победителя аукциона – 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18.12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.2018</w:t>
      </w:r>
      <w:r w:rsidR="004D45F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Порядок определения победителя: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 аукциона признается участник аукциона, который предложил в ходе аукциона наибольший размер годовой рыночной стоимости арендной платы.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В случае отказа от заключения договора аренды либо при уклонении победителя аукциона от заключения договора аренды, Комитет заключает договор аренды с участником аукциона, который сделал предпоследнее предложение о размере годовой рыночной стоимости арендной платы. При этом заключение договора аренды для участника аукциона, который сделал предпоследнее предложение о размере годовой рыночной стоимости арендной платы, является обязательным.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уклонения победителя аукциона или участника аукциона, который сделал предпоследнее предложение о размере годовой рыночной стоимости арендной платы, от заключения договора аренды задатки, внесенные ими, не возвращаются.</w:t>
      </w:r>
    </w:p>
    <w:p w:rsidR="00EE1895" w:rsidRPr="009915DA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D75C9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заключения договора аренды</w:t>
      </w:r>
      <w:r w:rsidRPr="009915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1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дней </w:t>
      </w:r>
      <w:proofErr w:type="gramStart"/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подведения</w:t>
      </w:r>
      <w:proofErr w:type="gramEnd"/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итогов аукциона</w:t>
      </w:r>
      <w:r w:rsidRPr="00D75C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Существенные условия договора аренды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40662E"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муниципальное недвижимое имущество</w:t>
      </w:r>
      <w:r w:rsid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целевому назначению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2) Оплата коммунальных, эксплуатационных, административно-хозяйственных услуг и т.п. осуществляется арендатором по отдельно заключенным договорам.</w:t>
      </w:r>
    </w:p>
    <w:p w:rsidR="002E6316" w:rsidRPr="00EE1895" w:rsidRDefault="002E6316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</w:t>
      </w:r>
      <w:r w:rsidRP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Арендатор муниципального недвижимого имущества самостоятельно обращается в уполномоченный орган для оформления прав на земельный участок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кадастровым номером</w:t>
      </w:r>
      <w:r w:rsidRP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B4B35" w:rsidRPr="00AB4B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73:09:000000:136 </w:t>
      </w:r>
      <w:r w:rsidRPr="002E631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порядке, установленном действующим законодательством Российской Федерации, на срок действия договора аренды муниципального недвижимого имущества</w:t>
      </w:r>
    </w:p>
    <w:p w:rsidR="00EE1895" w:rsidRDefault="002E6316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) Изменение условий договора, указанных в проекте, по соглашению сторон и в одностороннем порядке не допускается.</w:t>
      </w:r>
    </w:p>
    <w:p w:rsidR="0040662E" w:rsidRP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ознакомления заявителей с иной информацией, в том числе с условиями договора аренды имущества:</w:t>
      </w:r>
    </w:p>
    <w:p w:rsidR="00AE3497" w:rsidRPr="00AE3497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дополнительной информацией можно ознакомиться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Пензенская область, город Кузнецк, ул. Ленина, д.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</w:t>
      </w:r>
      <w:r w:rsidR="00AB4B35">
        <w:rPr>
          <w:rFonts w:ascii="Times New Roman" w:eastAsia="Times New Roman" w:hAnsi="Times New Roman" w:cs="Times New Roman"/>
          <w:sz w:val="25"/>
          <w:szCs w:val="25"/>
          <w:lang w:eastAsia="ru-RU"/>
        </w:rPr>
        <w:t>2, № 6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 тел. (84157) 3-24-96, а также на официальном сайте РФ для размещения информации о проведении торгов (</w:t>
      </w:r>
      <w:hyperlink r:id="rId6" w:history="1">
        <w:r w:rsidRPr="00EE1895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www.torgi.gov.ru</w:t>
        </w:r>
      </w:hyperlink>
      <w:r w:rsidRPr="00EE18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.),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3497" w:rsidRPr="00AE3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официальном сайте комитета по управлению имуществом города Кузнецка по адресу kumi-kuz.ru, раздел аукционы и конкурсы. 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предоставления аукционной документации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Аукционная документация предоставляется бесплатно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узнецк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ул.Ленина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д.186,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</w:r>
    </w:p>
    <w:p w:rsidR="00AB4B35" w:rsidRDefault="00365920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Осмотр </w:t>
      </w:r>
      <w:r w:rsidR="00AB4B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недвижимого имущества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осуществляется н</w:t>
      </w:r>
      <w:r w:rsidR="00AB4B35">
        <w:rPr>
          <w:rFonts w:ascii="Times New Roman" w:eastAsia="Times New Roman" w:hAnsi="Times New Roman" w:cs="Times New Roman"/>
          <w:sz w:val="25"/>
          <w:szCs w:val="25"/>
          <w:lang w:eastAsia="ru-RU"/>
        </w:rPr>
        <w:t>а основании заявления заявителя.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 проведения аукциона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Малый зал администрации города Кузнецка по адресу: Пензенская область, город Кузнецк, ул. Ленина,191, 3 этаж.</w:t>
      </w:r>
    </w:p>
    <w:p w:rsidR="00794E89" w:rsidRDefault="00794E89"/>
    <w:sectPr w:rsidR="00794E89" w:rsidSect="004D45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95"/>
    <w:rsid w:val="00004F39"/>
    <w:rsid w:val="0001181A"/>
    <w:rsid w:val="00013871"/>
    <w:rsid w:val="0001487D"/>
    <w:rsid w:val="000233C6"/>
    <w:rsid w:val="000259E6"/>
    <w:rsid w:val="00040544"/>
    <w:rsid w:val="00042C99"/>
    <w:rsid w:val="00051544"/>
    <w:rsid w:val="00056F67"/>
    <w:rsid w:val="00064235"/>
    <w:rsid w:val="00065267"/>
    <w:rsid w:val="0006640B"/>
    <w:rsid w:val="000753E8"/>
    <w:rsid w:val="0008289B"/>
    <w:rsid w:val="000839C2"/>
    <w:rsid w:val="00092D63"/>
    <w:rsid w:val="00094830"/>
    <w:rsid w:val="000B20E3"/>
    <w:rsid w:val="000B447C"/>
    <w:rsid w:val="000B6425"/>
    <w:rsid w:val="000C2C66"/>
    <w:rsid w:val="000D3950"/>
    <w:rsid w:val="000D454B"/>
    <w:rsid w:val="000D4BA3"/>
    <w:rsid w:val="000F4F6F"/>
    <w:rsid w:val="000F7132"/>
    <w:rsid w:val="001006D5"/>
    <w:rsid w:val="00105711"/>
    <w:rsid w:val="001064C9"/>
    <w:rsid w:val="001073BC"/>
    <w:rsid w:val="001077E2"/>
    <w:rsid w:val="00107F55"/>
    <w:rsid w:val="00123EBB"/>
    <w:rsid w:val="0012660A"/>
    <w:rsid w:val="00130983"/>
    <w:rsid w:val="00130D72"/>
    <w:rsid w:val="0013402C"/>
    <w:rsid w:val="001377F1"/>
    <w:rsid w:val="001435D2"/>
    <w:rsid w:val="00151EB7"/>
    <w:rsid w:val="001703DC"/>
    <w:rsid w:val="00172BB9"/>
    <w:rsid w:val="00182459"/>
    <w:rsid w:val="0018670E"/>
    <w:rsid w:val="00190917"/>
    <w:rsid w:val="001B4D88"/>
    <w:rsid w:val="001C56FA"/>
    <w:rsid w:val="001D037D"/>
    <w:rsid w:val="001E0467"/>
    <w:rsid w:val="001F05DE"/>
    <w:rsid w:val="001F2008"/>
    <w:rsid w:val="001F3A59"/>
    <w:rsid w:val="00206DA1"/>
    <w:rsid w:val="00224212"/>
    <w:rsid w:val="00225986"/>
    <w:rsid w:val="00225A1F"/>
    <w:rsid w:val="00254E46"/>
    <w:rsid w:val="00255616"/>
    <w:rsid w:val="00261485"/>
    <w:rsid w:val="002615E5"/>
    <w:rsid w:val="002654E8"/>
    <w:rsid w:val="00266CAC"/>
    <w:rsid w:val="002703B7"/>
    <w:rsid w:val="00274742"/>
    <w:rsid w:val="00275C7C"/>
    <w:rsid w:val="00276282"/>
    <w:rsid w:val="002769D7"/>
    <w:rsid w:val="0027772A"/>
    <w:rsid w:val="00284907"/>
    <w:rsid w:val="0029235E"/>
    <w:rsid w:val="002956FA"/>
    <w:rsid w:val="00296D2A"/>
    <w:rsid w:val="002A0448"/>
    <w:rsid w:val="002A5CF0"/>
    <w:rsid w:val="002B00F1"/>
    <w:rsid w:val="002D24BE"/>
    <w:rsid w:val="002D3897"/>
    <w:rsid w:val="002E6316"/>
    <w:rsid w:val="002F1BC4"/>
    <w:rsid w:val="002F54B5"/>
    <w:rsid w:val="00317A8D"/>
    <w:rsid w:val="00321232"/>
    <w:rsid w:val="003263C9"/>
    <w:rsid w:val="00340F32"/>
    <w:rsid w:val="003458BD"/>
    <w:rsid w:val="00353237"/>
    <w:rsid w:val="00353C7E"/>
    <w:rsid w:val="00364240"/>
    <w:rsid w:val="003652B7"/>
    <w:rsid w:val="00365920"/>
    <w:rsid w:val="003774CE"/>
    <w:rsid w:val="0038659A"/>
    <w:rsid w:val="00397A32"/>
    <w:rsid w:val="003A2D41"/>
    <w:rsid w:val="003B02C1"/>
    <w:rsid w:val="003B6813"/>
    <w:rsid w:val="003C0CAB"/>
    <w:rsid w:val="003C2770"/>
    <w:rsid w:val="003D2E57"/>
    <w:rsid w:val="003F0C8F"/>
    <w:rsid w:val="003F12C4"/>
    <w:rsid w:val="003F3E03"/>
    <w:rsid w:val="004036F3"/>
    <w:rsid w:val="0040662E"/>
    <w:rsid w:val="0041138B"/>
    <w:rsid w:val="0042677F"/>
    <w:rsid w:val="00433AE0"/>
    <w:rsid w:val="00441B9C"/>
    <w:rsid w:val="0045449C"/>
    <w:rsid w:val="0047653B"/>
    <w:rsid w:val="0049678C"/>
    <w:rsid w:val="004A2565"/>
    <w:rsid w:val="004B4228"/>
    <w:rsid w:val="004B5EB4"/>
    <w:rsid w:val="004D3C22"/>
    <w:rsid w:val="004D45FF"/>
    <w:rsid w:val="004E5F6B"/>
    <w:rsid w:val="004F0C20"/>
    <w:rsid w:val="004F38B3"/>
    <w:rsid w:val="004F620D"/>
    <w:rsid w:val="0050556E"/>
    <w:rsid w:val="00511CF7"/>
    <w:rsid w:val="005164E9"/>
    <w:rsid w:val="00517FD4"/>
    <w:rsid w:val="00537F60"/>
    <w:rsid w:val="00542D65"/>
    <w:rsid w:val="00543667"/>
    <w:rsid w:val="00547A1C"/>
    <w:rsid w:val="005511A3"/>
    <w:rsid w:val="00556B6E"/>
    <w:rsid w:val="00556E3A"/>
    <w:rsid w:val="00560FE1"/>
    <w:rsid w:val="00560FF2"/>
    <w:rsid w:val="00562B26"/>
    <w:rsid w:val="005756D5"/>
    <w:rsid w:val="00576093"/>
    <w:rsid w:val="005852B2"/>
    <w:rsid w:val="00586A2A"/>
    <w:rsid w:val="00591ADE"/>
    <w:rsid w:val="00594259"/>
    <w:rsid w:val="00596B4F"/>
    <w:rsid w:val="005A2F98"/>
    <w:rsid w:val="005A5FF0"/>
    <w:rsid w:val="005C06D4"/>
    <w:rsid w:val="005C07BA"/>
    <w:rsid w:val="005C1E19"/>
    <w:rsid w:val="005C58E6"/>
    <w:rsid w:val="005C5D24"/>
    <w:rsid w:val="005C5F73"/>
    <w:rsid w:val="005D0D84"/>
    <w:rsid w:val="005D4826"/>
    <w:rsid w:val="005E1025"/>
    <w:rsid w:val="005E4391"/>
    <w:rsid w:val="005E476A"/>
    <w:rsid w:val="005F1EDB"/>
    <w:rsid w:val="005F3A71"/>
    <w:rsid w:val="0061075D"/>
    <w:rsid w:val="00610E3A"/>
    <w:rsid w:val="006128E2"/>
    <w:rsid w:val="00627E90"/>
    <w:rsid w:val="00630E32"/>
    <w:rsid w:val="006555E7"/>
    <w:rsid w:val="00665B9A"/>
    <w:rsid w:val="00667A2E"/>
    <w:rsid w:val="00675B81"/>
    <w:rsid w:val="0068281E"/>
    <w:rsid w:val="006A1F8A"/>
    <w:rsid w:val="006A6EEB"/>
    <w:rsid w:val="006B3F0C"/>
    <w:rsid w:val="006B44C3"/>
    <w:rsid w:val="006D1CD1"/>
    <w:rsid w:val="006D35A5"/>
    <w:rsid w:val="006E187B"/>
    <w:rsid w:val="006E382E"/>
    <w:rsid w:val="006E5AC7"/>
    <w:rsid w:val="006F0617"/>
    <w:rsid w:val="006F2347"/>
    <w:rsid w:val="006F7513"/>
    <w:rsid w:val="00712205"/>
    <w:rsid w:val="00746975"/>
    <w:rsid w:val="0077257E"/>
    <w:rsid w:val="007749D4"/>
    <w:rsid w:val="00777651"/>
    <w:rsid w:val="0077777C"/>
    <w:rsid w:val="00781D2F"/>
    <w:rsid w:val="00790FD9"/>
    <w:rsid w:val="00794E89"/>
    <w:rsid w:val="007A1509"/>
    <w:rsid w:val="007B1C9D"/>
    <w:rsid w:val="007B3DAC"/>
    <w:rsid w:val="007B4A55"/>
    <w:rsid w:val="007E791E"/>
    <w:rsid w:val="007F23DB"/>
    <w:rsid w:val="0080017D"/>
    <w:rsid w:val="008073B7"/>
    <w:rsid w:val="00825E1E"/>
    <w:rsid w:val="00834F23"/>
    <w:rsid w:val="00867533"/>
    <w:rsid w:val="008A2AA5"/>
    <w:rsid w:val="008B4EFE"/>
    <w:rsid w:val="008C6450"/>
    <w:rsid w:val="008D0460"/>
    <w:rsid w:val="008D5975"/>
    <w:rsid w:val="008E1FE0"/>
    <w:rsid w:val="00903BD1"/>
    <w:rsid w:val="00913F7D"/>
    <w:rsid w:val="00915F33"/>
    <w:rsid w:val="00935FC3"/>
    <w:rsid w:val="00936D2F"/>
    <w:rsid w:val="00937478"/>
    <w:rsid w:val="00943760"/>
    <w:rsid w:val="0096199A"/>
    <w:rsid w:val="0097373D"/>
    <w:rsid w:val="00987D28"/>
    <w:rsid w:val="009915DA"/>
    <w:rsid w:val="00992215"/>
    <w:rsid w:val="009A1E76"/>
    <w:rsid w:val="009F0FA2"/>
    <w:rsid w:val="00A155DF"/>
    <w:rsid w:val="00A15F20"/>
    <w:rsid w:val="00A35293"/>
    <w:rsid w:val="00A35A74"/>
    <w:rsid w:val="00A378A7"/>
    <w:rsid w:val="00A62343"/>
    <w:rsid w:val="00A65A07"/>
    <w:rsid w:val="00A72B3D"/>
    <w:rsid w:val="00A77FB4"/>
    <w:rsid w:val="00A92964"/>
    <w:rsid w:val="00AA109B"/>
    <w:rsid w:val="00AA3101"/>
    <w:rsid w:val="00AB4B35"/>
    <w:rsid w:val="00AC1F03"/>
    <w:rsid w:val="00AC68B1"/>
    <w:rsid w:val="00AD10CA"/>
    <w:rsid w:val="00AE3497"/>
    <w:rsid w:val="00AF78B3"/>
    <w:rsid w:val="00B02CF8"/>
    <w:rsid w:val="00B16AC4"/>
    <w:rsid w:val="00B20E43"/>
    <w:rsid w:val="00B2234B"/>
    <w:rsid w:val="00B3310E"/>
    <w:rsid w:val="00B332FE"/>
    <w:rsid w:val="00B406B4"/>
    <w:rsid w:val="00B756EF"/>
    <w:rsid w:val="00B87385"/>
    <w:rsid w:val="00B879A9"/>
    <w:rsid w:val="00B94A90"/>
    <w:rsid w:val="00B957B4"/>
    <w:rsid w:val="00BA72ED"/>
    <w:rsid w:val="00BB7067"/>
    <w:rsid w:val="00BC7955"/>
    <w:rsid w:val="00BD173A"/>
    <w:rsid w:val="00BD27BB"/>
    <w:rsid w:val="00BD3F7D"/>
    <w:rsid w:val="00C01C89"/>
    <w:rsid w:val="00C0392D"/>
    <w:rsid w:val="00C05C95"/>
    <w:rsid w:val="00C157D8"/>
    <w:rsid w:val="00C212D4"/>
    <w:rsid w:val="00C241A6"/>
    <w:rsid w:val="00C37245"/>
    <w:rsid w:val="00C4549A"/>
    <w:rsid w:val="00C46777"/>
    <w:rsid w:val="00C55A5E"/>
    <w:rsid w:val="00C56208"/>
    <w:rsid w:val="00C568EA"/>
    <w:rsid w:val="00C80985"/>
    <w:rsid w:val="00C82CA7"/>
    <w:rsid w:val="00C83DB7"/>
    <w:rsid w:val="00C86D64"/>
    <w:rsid w:val="00CA0C96"/>
    <w:rsid w:val="00CB548C"/>
    <w:rsid w:val="00CC3F92"/>
    <w:rsid w:val="00CC472F"/>
    <w:rsid w:val="00CD390E"/>
    <w:rsid w:val="00CD772E"/>
    <w:rsid w:val="00CE127A"/>
    <w:rsid w:val="00CE578C"/>
    <w:rsid w:val="00CF7BE4"/>
    <w:rsid w:val="00D0328C"/>
    <w:rsid w:val="00D123D5"/>
    <w:rsid w:val="00D124A4"/>
    <w:rsid w:val="00D237C4"/>
    <w:rsid w:val="00D32BDB"/>
    <w:rsid w:val="00D45E11"/>
    <w:rsid w:val="00D565B6"/>
    <w:rsid w:val="00D60966"/>
    <w:rsid w:val="00D6336B"/>
    <w:rsid w:val="00D65A44"/>
    <w:rsid w:val="00D6630A"/>
    <w:rsid w:val="00D71C76"/>
    <w:rsid w:val="00D75C94"/>
    <w:rsid w:val="00D75F21"/>
    <w:rsid w:val="00D8006C"/>
    <w:rsid w:val="00D81B13"/>
    <w:rsid w:val="00D94942"/>
    <w:rsid w:val="00D96EC8"/>
    <w:rsid w:val="00DA4BD8"/>
    <w:rsid w:val="00DB1733"/>
    <w:rsid w:val="00DC6730"/>
    <w:rsid w:val="00DD4E36"/>
    <w:rsid w:val="00DD7E91"/>
    <w:rsid w:val="00DE0B17"/>
    <w:rsid w:val="00DE22A2"/>
    <w:rsid w:val="00DF0B3F"/>
    <w:rsid w:val="00E01A3E"/>
    <w:rsid w:val="00E06CE2"/>
    <w:rsid w:val="00E13C25"/>
    <w:rsid w:val="00E15CBB"/>
    <w:rsid w:val="00E24838"/>
    <w:rsid w:val="00E32A01"/>
    <w:rsid w:val="00E65A00"/>
    <w:rsid w:val="00E7201C"/>
    <w:rsid w:val="00E74168"/>
    <w:rsid w:val="00E829F8"/>
    <w:rsid w:val="00E87FDA"/>
    <w:rsid w:val="00E94738"/>
    <w:rsid w:val="00E968DD"/>
    <w:rsid w:val="00E97578"/>
    <w:rsid w:val="00EA1D04"/>
    <w:rsid w:val="00EA310A"/>
    <w:rsid w:val="00EB44E6"/>
    <w:rsid w:val="00ED07EB"/>
    <w:rsid w:val="00ED64CA"/>
    <w:rsid w:val="00EE1895"/>
    <w:rsid w:val="00EE56A6"/>
    <w:rsid w:val="00F07715"/>
    <w:rsid w:val="00F20924"/>
    <w:rsid w:val="00F22558"/>
    <w:rsid w:val="00F560BE"/>
    <w:rsid w:val="00F73A8D"/>
    <w:rsid w:val="00F74BB9"/>
    <w:rsid w:val="00F8024B"/>
    <w:rsid w:val="00F83CA0"/>
    <w:rsid w:val="00FA4DC6"/>
    <w:rsid w:val="00FB709B"/>
    <w:rsid w:val="00FC57D9"/>
    <w:rsid w:val="00FD1E6E"/>
    <w:rsid w:val="00FD6BE3"/>
    <w:rsid w:val="00FE2681"/>
    <w:rsid w:val="00FE604B"/>
    <w:rsid w:val="00FF590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CF7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CF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k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ryul001</dc:creator>
  <cp:lastModifiedBy>Курзакова Юлия Анатольевна</cp:lastModifiedBy>
  <cp:revision>5</cp:revision>
  <cp:lastPrinted>2018-10-12T09:40:00Z</cp:lastPrinted>
  <dcterms:created xsi:type="dcterms:W3CDTF">2018-11-19T13:13:00Z</dcterms:created>
  <dcterms:modified xsi:type="dcterms:W3CDTF">2018-11-21T09:17:00Z</dcterms:modified>
</cp:coreProperties>
</file>