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B" w:rsidRDefault="0077111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111B" w:rsidRDefault="007711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11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111B" w:rsidRDefault="0077111B">
            <w:pPr>
              <w:pStyle w:val="ConsPlusNormal"/>
              <w:outlineLvl w:val="0"/>
            </w:pPr>
            <w:r>
              <w:t>18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111B" w:rsidRDefault="0077111B">
            <w:pPr>
              <w:pStyle w:val="ConsPlusNormal"/>
              <w:jc w:val="right"/>
              <w:outlineLvl w:val="0"/>
            </w:pPr>
            <w:r>
              <w:t>N 90-32/4</w:t>
            </w:r>
          </w:p>
        </w:tc>
      </w:tr>
    </w:tbl>
    <w:p w:rsidR="0077111B" w:rsidRDefault="00771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Title"/>
        <w:jc w:val="center"/>
      </w:pPr>
      <w:r>
        <w:t>СОБРАНИЕ ПРЕДСТАВИТЕЛЕЙ ГОРОДА КУЗНЕЦКА</w:t>
      </w:r>
    </w:p>
    <w:p w:rsidR="0077111B" w:rsidRDefault="0077111B">
      <w:pPr>
        <w:pStyle w:val="ConsPlusTitle"/>
        <w:jc w:val="center"/>
      </w:pPr>
      <w:r>
        <w:t>ПЕНЗЕНСКОЙ ОБЛАСТИ</w:t>
      </w:r>
    </w:p>
    <w:p w:rsidR="0077111B" w:rsidRDefault="0077111B">
      <w:pPr>
        <w:pStyle w:val="ConsPlusTitle"/>
        <w:jc w:val="center"/>
      </w:pPr>
    </w:p>
    <w:p w:rsidR="0077111B" w:rsidRDefault="0077111B">
      <w:pPr>
        <w:pStyle w:val="ConsPlusTitle"/>
        <w:jc w:val="center"/>
      </w:pPr>
      <w:r>
        <w:t>РЕШЕНИЕ</w:t>
      </w:r>
    </w:p>
    <w:p w:rsidR="0077111B" w:rsidRDefault="0077111B">
      <w:pPr>
        <w:pStyle w:val="ConsPlusTitle"/>
        <w:jc w:val="center"/>
      </w:pPr>
    </w:p>
    <w:p w:rsidR="0077111B" w:rsidRDefault="0077111B">
      <w:pPr>
        <w:pStyle w:val="ConsPlusTitle"/>
        <w:jc w:val="center"/>
      </w:pPr>
      <w:r>
        <w:t>ОБ УТВЕРЖДЕНИИ ПОЛОЖЕНИЯ О КОМИТЕТЕ ПО УПРАВЛЕНИЮ ИМУЩЕСТВОМ</w:t>
      </w:r>
    </w:p>
    <w:p w:rsidR="0077111B" w:rsidRDefault="0077111B">
      <w:pPr>
        <w:pStyle w:val="ConsPlusTitle"/>
        <w:jc w:val="center"/>
      </w:pPr>
      <w:r>
        <w:t>ГОРОДА КУЗНЕЦКА</w:t>
      </w:r>
    </w:p>
    <w:p w:rsidR="0077111B" w:rsidRDefault="007711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1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11B" w:rsidRDefault="007711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11B" w:rsidRDefault="007711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Кузнецка</w:t>
            </w:r>
            <w:proofErr w:type="gramEnd"/>
          </w:p>
          <w:p w:rsidR="0077111B" w:rsidRDefault="00771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20.08.2009 </w:t>
            </w:r>
            <w:hyperlink r:id="rId6" w:history="1">
              <w:r>
                <w:rPr>
                  <w:color w:val="0000FF"/>
                </w:rPr>
                <w:t>N 70-7/5</w:t>
              </w:r>
            </w:hyperlink>
            <w:r>
              <w:rPr>
                <w:color w:val="392C69"/>
              </w:rPr>
              <w:t xml:space="preserve">, от 14.12.2010 </w:t>
            </w:r>
            <w:hyperlink r:id="rId7" w:history="1">
              <w:r>
                <w:rPr>
                  <w:color w:val="0000FF"/>
                </w:rPr>
                <w:t>N 135-31/5</w:t>
              </w:r>
            </w:hyperlink>
            <w:r>
              <w:rPr>
                <w:color w:val="392C69"/>
              </w:rPr>
              <w:t>,</w:t>
            </w:r>
          </w:p>
          <w:p w:rsidR="0077111B" w:rsidRDefault="00771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8" w:history="1">
              <w:r>
                <w:rPr>
                  <w:color w:val="0000FF"/>
                </w:rPr>
                <w:t>N 52-39/5</w:t>
              </w:r>
            </w:hyperlink>
            <w:r>
              <w:rPr>
                <w:color w:val="392C69"/>
              </w:rPr>
              <w:t xml:space="preserve">, от 20.09.2012 </w:t>
            </w:r>
            <w:hyperlink r:id="rId9" w:history="1">
              <w:r>
                <w:rPr>
                  <w:color w:val="0000FF"/>
                </w:rPr>
                <w:t>N 90-55/5</w:t>
              </w:r>
            </w:hyperlink>
            <w:r>
              <w:rPr>
                <w:color w:val="392C69"/>
              </w:rPr>
              <w:t xml:space="preserve">, от 17.10.2019 </w:t>
            </w:r>
            <w:hyperlink r:id="rId10" w:history="1">
              <w:r>
                <w:rPr>
                  <w:color w:val="0000FF"/>
                </w:rPr>
                <w:t>N 20-2/7</w:t>
              </w:r>
            </w:hyperlink>
            <w:r>
              <w:rPr>
                <w:color w:val="392C69"/>
              </w:rPr>
              <w:t>,</w:t>
            </w:r>
          </w:p>
          <w:p w:rsidR="0077111B" w:rsidRDefault="00771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11" w:history="1">
              <w:r>
                <w:rPr>
                  <w:color w:val="0000FF"/>
                </w:rPr>
                <w:t>N 62-14/7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jc w:val="right"/>
      </w:pPr>
      <w:r>
        <w:t>Принято</w:t>
      </w:r>
    </w:p>
    <w:p w:rsidR="0077111B" w:rsidRDefault="0077111B">
      <w:pPr>
        <w:pStyle w:val="ConsPlusNormal"/>
        <w:jc w:val="right"/>
      </w:pPr>
      <w:r>
        <w:t>Собранием представителей</w:t>
      </w:r>
    </w:p>
    <w:p w:rsidR="0077111B" w:rsidRDefault="0077111B">
      <w:pPr>
        <w:pStyle w:val="ConsPlusNormal"/>
        <w:jc w:val="right"/>
      </w:pPr>
      <w:r>
        <w:t>города Кузнецка</w:t>
      </w:r>
    </w:p>
    <w:p w:rsidR="0077111B" w:rsidRDefault="0077111B">
      <w:pPr>
        <w:pStyle w:val="ConsPlusNormal"/>
        <w:jc w:val="right"/>
      </w:pPr>
      <w:r>
        <w:t>18 мая 2006 года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ind w:firstLine="540"/>
        <w:jc w:val="both"/>
      </w:pPr>
      <w:proofErr w:type="gramStart"/>
      <w:r>
        <w:t xml:space="preserve">В целях приведения Положения о комитете по управлению имуществом города Кузнецка в соответствие с Федеральным </w:t>
      </w:r>
      <w:hyperlink r:id="rId12" w:history="1">
        <w:r>
          <w:rPr>
            <w:color w:val="0000FF"/>
          </w:rPr>
          <w:t>законом</w:t>
        </w:r>
        <w:proofErr w:type="gramEnd"/>
      </w:hyperlink>
      <w:r>
        <w:t xml:space="preserve"> Российской Федерации от 6 октября 2003 года 131-ФЗ "Об общих принципах организации местного самоуправления в Российской Федерации" и </w:t>
      </w:r>
      <w:hyperlink r:id="rId13" w:history="1">
        <w:r>
          <w:rPr>
            <w:color w:val="0000FF"/>
          </w:rPr>
          <w:t>статьями 31</w:t>
        </w:r>
      </w:hyperlink>
      <w:r>
        <w:t xml:space="preserve">, </w:t>
      </w:r>
      <w:hyperlink r:id="rId14" w:history="1">
        <w:r>
          <w:rPr>
            <w:color w:val="0000FF"/>
          </w:rPr>
          <w:t>32</w:t>
        </w:r>
      </w:hyperlink>
      <w:r>
        <w:t xml:space="preserve"> Устава города Кузнецка Пензенской области Собрание представителей города Кузнецка решило: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комитете по управлению имуществом города Кузнецка согласно приложению. Исполнение функций учредителя комитета по управлению имуществом города Кузнецка осуществляется Собранием представителей города Кузнецка.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2. Полномочия по государственной регистрации Положения о комитете по управлению имуществом города Кузнецка в Межрайонной ИФНС России N 1 по Пензенской области возложить на ведущего специалиста Собрания представителей города Кузнецка Рябову О.Б.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jc w:val="right"/>
      </w:pPr>
      <w:r>
        <w:t>Глава города Кузнецка</w:t>
      </w:r>
    </w:p>
    <w:p w:rsidR="0077111B" w:rsidRDefault="0077111B">
      <w:pPr>
        <w:pStyle w:val="ConsPlusNormal"/>
        <w:jc w:val="right"/>
      </w:pPr>
      <w:r>
        <w:t>В.А.ЗЕМЛЯНСКИЙ</w:t>
      </w:r>
    </w:p>
    <w:p w:rsidR="0077111B" w:rsidRDefault="0077111B">
      <w:pPr>
        <w:pStyle w:val="ConsPlusNormal"/>
      </w:pPr>
      <w:r>
        <w:t>18.05.2006</w:t>
      </w:r>
    </w:p>
    <w:p w:rsidR="0077111B" w:rsidRDefault="0077111B">
      <w:pPr>
        <w:pStyle w:val="ConsPlusNormal"/>
        <w:spacing w:before="220"/>
      </w:pPr>
      <w:r>
        <w:t>N 90-32/4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jc w:val="right"/>
        <w:outlineLvl w:val="0"/>
      </w:pPr>
      <w:r>
        <w:t>Приложение N 1</w:t>
      </w:r>
    </w:p>
    <w:p w:rsidR="0077111B" w:rsidRDefault="0077111B">
      <w:pPr>
        <w:pStyle w:val="ConsPlusNormal"/>
        <w:jc w:val="right"/>
      </w:pPr>
      <w:r>
        <w:t>Утверждено</w:t>
      </w:r>
    </w:p>
    <w:p w:rsidR="0077111B" w:rsidRDefault="0077111B">
      <w:pPr>
        <w:pStyle w:val="ConsPlusNormal"/>
        <w:jc w:val="right"/>
      </w:pPr>
      <w:r>
        <w:t>Решением</w:t>
      </w:r>
    </w:p>
    <w:p w:rsidR="0077111B" w:rsidRDefault="0077111B">
      <w:pPr>
        <w:pStyle w:val="ConsPlusNormal"/>
        <w:jc w:val="right"/>
      </w:pPr>
      <w:r>
        <w:t>Собрания представителей</w:t>
      </w:r>
    </w:p>
    <w:p w:rsidR="0077111B" w:rsidRDefault="0077111B">
      <w:pPr>
        <w:pStyle w:val="ConsPlusNormal"/>
        <w:jc w:val="right"/>
      </w:pPr>
      <w:r>
        <w:t>города Кузнецка</w:t>
      </w:r>
    </w:p>
    <w:p w:rsidR="0077111B" w:rsidRDefault="0077111B">
      <w:pPr>
        <w:pStyle w:val="ConsPlusNormal"/>
        <w:jc w:val="right"/>
      </w:pPr>
      <w:r>
        <w:lastRenderedPageBreak/>
        <w:t>от 18.05.2006 N 90-32/4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Title"/>
        <w:jc w:val="center"/>
      </w:pPr>
      <w:bookmarkStart w:id="0" w:name="P42"/>
      <w:bookmarkEnd w:id="0"/>
      <w:r>
        <w:t>ПОЛОЖЕНИЕ</w:t>
      </w:r>
    </w:p>
    <w:p w:rsidR="0077111B" w:rsidRDefault="0077111B">
      <w:pPr>
        <w:pStyle w:val="ConsPlusTitle"/>
        <w:jc w:val="center"/>
      </w:pPr>
      <w:r>
        <w:t>О КОМИТЕТЕ ПО УПРАВЛЕНИЮ ИМУЩЕСТВОМ ГОРОДА КУЗНЕЦКА</w:t>
      </w:r>
    </w:p>
    <w:p w:rsidR="0077111B" w:rsidRDefault="007711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11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11B" w:rsidRDefault="007711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11B" w:rsidRDefault="007711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Кузнецка</w:t>
            </w:r>
            <w:proofErr w:type="gramEnd"/>
          </w:p>
          <w:p w:rsidR="0077111B" w:rsidRDefault="00771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20.08.2009 </w:t>
            </w:r>
            <w:hyperlink r:id="rId15" w:history="1">
              <w:r>
                <w:rPr>
                  <w:color w:val="0000FF"/>
                </w:rPr>
                <w:t>N 70-7/5</w:t>
              </w:r>
            </w:hyperlink>
            <w:r>
              <w:rPr>
                <w:color w:val="392C69"/>
              </w:rPr>
              <w:t xml:space="preserve">, от 14.12.2010 </w:t>
            </w:r>
            <w:hyperlink r:id="rId16" w:history="1">
              <w:r>
                <w:rPr>
                  <w:color w:val="0000FF"/>
                </w:rPr>
                <w:t>N 135-31/5</w:t>
              </w:r>
            </w:hyperlink>
            <w:r>
              <w:rPr>
                <w:color w:val="392C69"/>
              </w:rPr>
              <w:t>,</w:t>
            </w:r>
          </w:p>
          <w:p w:rsidR="0077111B" w:rsidRDefault="00771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17" w:history="1">
              <w:r>
                <w:rPr>
                  <w:color w:val="0000FF"/>
                </w:rPr>
                <w:t>N 52-39/5</w:t>
              </w:r>
            </w:hyperlink>
            <w:r>
              <w:rPr>
                <w:color w:val="392C69"/>
              </w:rPr>
              <w:t xml:space="preserve">, от 20.09.2012 </w:t>
            </w:r>
            <w:hyperlink r:id="rId18" w:history="1">
              <w:r>
                <w:rPr>
                  <w:color w:val="0000FF"/>
                </w:rPr>
                <w:t>N 90-55/5</w:t>
              </w:r>
            </w:hyperlink>
            <w:r>
              <w:rPr>
                <w:color w:val="392C69"/>
              </w:rPr>
              <w:t>,</w:t>
            </w:r>
          </w:p>
          <w:p w:rsidR="0077111B" w:rsidRDefault="00771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19" w:history="1">
              <w:r>
                <w:rPr>
                  <w:color w:val="0000FF"/>
                </w:rPr>
                <w:t>N 20-2/7</w:t>
              </w:r>
            </w:hyperlink>
            <w:r>
              <w:rPr>
                <w:color w:val="392C69"/>
              </w:rPr>
              <w:t xml:space="preserve">, от 29.10.2020 </w:t>
            </w:r>
            <w:hyperlink r:id="rId20" w:history="1">
              <w:r>
                <w:rPr>
                  <w:color w:val="0000FF"/>
                </w:rPr>
                <w:t>N 62-14/7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111B" w:rsidRDefault="0077111B">
      <w:pPr>
        <w:pStyle w:val="ConsPlusNormal"/>
        <w:jc w:val="both"/>
      </w:pPr>
    </w:p>
    <w:p w:rsidR="0077111B" w:rsidRDefault="0077111B">
      <w:pPr>
        <w:pStyle w:val="ConsPlusTitle"/>
        <w:jc w:val="center"/>
        <w:outlineLvl w:val="1"/>
      </w:pPr>
      <w:r>
        <w:t>1. Общие положения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ind w:firstLine="540"/>
        <w:jc w:val="both"/>
      </w:pPr>
      <w:r>
        <w:t xml:space="preserve">1.1. Настоящее Положение разработано с целью приведения учредительных документов комитета по управлению имуществом города Кузнецка (далее "Комитет") в соответствие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1.2. Комитет является иным органом местного самоуправления города Кузнецка, исполняет функции управления муниципальным имуществом, в том числе земельными участками в пределах городской черты. Учредителем Комитета является Собрание представителей города Кузнецка Пензенской области.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Комитет является муниципальным казенным учреждением, финансируемым за счет средств бюджета города на основе сметы. Специалисты Комитета являются муниципальными служащими.</w:t>
      </w:r>
    </w:p>
    <w:p w:rsidR="0077111B" w:rsidRDefault="007711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26.05.2011 N 52-39/5)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1.3. Комитет является юридическим лицом, имеет самостоятельный баланс, расчетный и иные счета в финансовых учреждениях и кредитных организациях, печать со своим названием, бланки, штамп.</w:t>
      </w:r>
    </w:p>
    <w:p w:rsidR="0077111B" w:rsidRDefault="007711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14.12.2010 N 135-31/5)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В своей деятельности Комитет подотчетен Главе администрации города Кузнецка.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1.4. В своей деятельности Комитет руководствуется законодательством Российской Федерации, Пензенской области, муниципальными правовыми актами органов местного самоуправления города и настоящим Положением.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1.5. Изменения и дополнения в настоящее Положение вносятся решением Собрания представителей города Кузнецка.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1.6. Наименование Комитета: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Полное: Комитет по управлению имуществом города Кузнецка.</w:t>
      </w:r>
    </w:p>
    <w:p w:rsidR="0077111B" w:rsidRDefault="0077111B">
      <w:pPr>
        <w:pStyle w:val="ConsPlusNormal"/>
        <w:jc w:val="both"/>
      </w:pPr>
      <w:r>
        <w:t xml:space="preserve">(п. 1.6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14.12.2010 N 135-31/5)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1.7. Местонахождение: 442530, Пензенская область, город Кузнецк, ул. Ленина, 186.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Почтовый адрес: 442530, Пензенская область, город Кузнецк, ул. Ленина, 186.</w:t>
      </w:r>
    </w:p>
    <w:p w:rsidR="0077111B" w:rsidRDefault="0077111B">
      <w:pPr>
        <w:pStyle w:val="ConsPlusNormal"/>
        <w:jc w:val="both"/>
      </w:pPr>
      <w:r>
        <w:t xml:space="preserve">(п. 1.7.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20.08.2009 N 70-7/5)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Title"/>
        <w:jc w:val="center"/>
        <w:outlineLvl w:val="1"/>
      </w:pPr>
      <w:r>
        <w:t>2. Цели и предмет деятельности Комитета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ind w:firstLine="540"/>
        <w:jc w:val="both"/>
      </w:pPr>
      <w:r>
        <w:t>2.1. Целью создания Комитета является: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lastRenderedPageBreak/>
        <w:t>1) управление и распоряжение от имени собственника в установленном порядке объектами муниципальной собственности, расположенными на территории города Кузнецка и вне ее;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2) управление земельными ресурсами в пределах городской черты;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3) реализация на основе законодательства Российской Федерации политики приватизации муниципальных предприятий и учреждений, муниципального имущества города Кузнецка.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2.2. Комитет осуществляет следующие виды деятельности: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1) ведет реестр объектов муниципальной собственности, готовит перечни объектов жилищно-коммунального хозяйства, социально-культурного назначения и иных объектов, передаваемых в собственность города Кузнецка из собственности Пензенской области и федеральной собственности;</w:t>
      </w:r>
    </w:p>
    <w:p w:rsidR="0077111B" w:rsidRDefault="0077111B">
      <w:pPr>
        <w:pStyle w:val="ConsPlusNormal"/>
        <w:spacing w:before="220"/>
        <w:ind w:firstLine="540"/>
        <w:jc w:val="both"/>
      </w:pPr>
      <w:proofErr w:type="gramStart"/>
      <w:r>
        <w:t>2) осуществляет подготовку проектов решений Собрания представителей города Кузнецка, проектов постановлений администрации города Кузнецка, приказов первого заместителя администрации города Кузнецка по вопросам владения, пользования и распоряжения муниципальным имуществом, в том числе земельными участками, на основании постановлений администрации города Кузнецка, приказов первого заместителя администрации города Кузнецка совершает сделки, предметом которых является муниципальное имущество, в том числе земельные участки;</w:t>
      </w:r>
      <w:proofErr w:type="gramEnd"/>
    </w:p>
    <w:p w:rsidR="0077111B" w:rsidRDefault="007711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14.12.2010 N 135-31/5)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3) осуществляет мероприятия по признанию права муниципальной собственности на бесхозяйные вещи, выморочное имущество, находящиеся на территории города Кузнецка, в соответствии с действующим законодательством;</w:t>
      </w:r>
    </w:p>
    <w:p w:rsidR="0077111B" w:rsidRDefault="007711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20.09.2012 N 90-55/5)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4) выступает арендодателем муниципального имущества;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5) ведет учет пользователей муниципального имущества;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6) осуществляет контроль использования по назначению и сохранности муниципального имущества, переданного в установленном порядке юридическим лицам и гражданам, истребует муниципальное имущество из чужого незаконного владения;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7) защищает имущественные права собственника (города Кузнецка), в том числе в суде;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8) ведет учет обязательств покупателей, определенных договорами купли-продажи муниципального имущества;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9) контролирует перечисление арендной платы от сдачи в аренду муниципального имущества, включая аренду земельных участков;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 xml:space="preserve">10) осуществляет контроль за исполнением условий заключенных сделок приватизации муниципального имущества, принимает меры к их расторжению или признанию </w:t>
      </w:r>
      <w:proofErr w:type="gramStart"/>
      <w:r>
        <w:t>недействительными</w:t>
      </w:r>
      <w:proofErr w:type="gramEnd"/>
      <w:r>
        <w:t xml:space="preserve"> в случае невыполнения данных условий;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11) утверждает уставы муниципальных предприятий, выполняет функции учредителя муниципальных предприятий;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12) в порядке, установленном решением Собрания представителей, осуществляет в соответствии с законодательством сделки, а также иные мероприятия, связанные с владением, пользованием и распоряжением муниципальной собственностью, созданием, реорганизацией и ликвидацией муниципальных предприятий и учреждений;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lastRenderedPageBreak/>
        <w:t>13) несет ответственность за целевое использование выделенных в его распоряжение бюджетных средств, 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14) осуществляет иные полномочия, отнесенные к его компетенции законодательством Российской Федерации, Пензенской области, актами органов местного самоуправления города;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 xml:space="preserve">15) выполняет функции администратора доходов и источников внутреннего финансирования бюджета города Кузнецка и осуществляет в соответствии с законодательством Пензенской области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уплаты, начисления, учета, взыскания и принятия решений о возврате излишне уплаченных (взысканных) платежей в бюджет и штрафов по ним.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16) выступает от имени муниципального образования учредителем (соучредителем) акционерных обществ, обществ с ограниченной ответственностью, в том числе создаваемых посредством приватизации муниципальных унитарных предприятий, а также реализует полномочия собственника акций (долей участия) в силу иных обстоятельств, предусмотренных действующим законодательством.</w:t>
      </w:r>
    </w:p>
    <w:p w:rsidR="0077111B" w:rsidRDefault="007711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 от 29.10.2020 N 62-14/7)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Title"/>
        <w:jc w:val="center"/>
        <w:outlineLvl w:val="1"/>
      </w:pPr>
      <w:r>
        <w:t>3. Организация деятельности Комитета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ind w:firstLine="540"/>
        <w:jc w:val="both"/>
      </w:pPr>
      <w:r>
        <w:t>3.1. Комитет самостоятельно осуществляет свою деятельность в пределах, определенных законодательством Российской Федерации и настоящим Положением.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3.2. Комитет в пределах своей компетенции имеет право: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1) запрашивать информацию о деятельности предприятий, учреждений, организаций в объемах, необходимых для ведения реестра муниципального имущества, для уточнения размеров земельных участков, наличии кадастровых планов на них и правоустанавливающих документов на земельные участки;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2) привлекать для участия в комиссии по приватизации юридических и физических лиц;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3) выступать в суде и арбитражном суде от имени собственника муниципального имущества.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3.3. Комитет обязан: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1) соблюдать установленный законодательством Российской Федерации, законами Пензенской области и другими нормативными актами порядок управления муниципальным имуществом, земельными ресурсами, а также приватизации предприятий, учреждений, муниципального имущества и земельных участков;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2) в случае нарушения законодательства РФ, а также причинения вреда экономическим интересам собственника при заключении имущественных сделок с участием муниципальной собственности, возбуждать в суде, арбитражном суде иски о пересмотре или расторжении сделок и привлечении виновных к ответственности;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3) регулярно, в установленные сроки представлять информацию по установленным формам в заинтересованные вышестоящие органы;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4) обеспечивать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5) нести ответственность за сохранность документов (управленческих, финансово-</w:t>
      </w:r>
      <w:r>
        <w:lastRenderedPageBreak/>
        <w:t>хозяйственных, по личному составу и др.);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6) обеспечить передачу на государственное хранение документов в архивные фонды (городской архив) в соответствии с согласованным перечнем документов;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 xml:space="preserve">7) осуществлять оперативный бухгалтерский учет результатов своей деятельности, вести статистическую и бухгалтерскую отчетность, </w:t>
      </w:r>
      <w:proofErr w:type="gramStart"/>
      <w:r>
        <w:t>отчитываться о результатах</w:t>
      </w:r>
      <w:proofErr w:type="gramEnd"/>
      <w:r>
        <w:t xml:space="preserve"> деятельности в порядке и сроки, установленные законодательством Российской Федерации.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Title"/>
        <w:jc w:val="center"/>
        <w:outlineLvl w:val="1"/>
      </w:pPr>
      <w:r>
        <w:t>4. Имущество и финансы Комитета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ind w:firstLine="540"/>
        <w:jc w:val="both"/>
      </w:pPr>
      <w:r>
        <w:t>4.1. Имущество Комитета является муниципальной собственностью города Кузнецка и закреплено за ним на праве оперативного управления.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4.2. Источниками формирования имущества Комитета, в том числе финансовых средств, являются: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1) имущество, закрепленное собственником или уполномоченным им органом в установленном порядке;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2) средства бюджета города Кузнецка Пензенской области.</w:t>
      </w:r>
    </w:p>
    <w:p w:rsidR="0077111B" w:rsidRDefault="007711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17.10.2019 N 20-2/7)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Собрания представителей г. Кузнецка от 17.10.2019 N 20-2/7.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4.3. Комитет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 и настоящим Положением.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4.4. 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4.5. Комитет обязан эффективно использовать имущество, обеспечивать его сохранность и использование по целевому назначению, не допускать ухудшения технического состояния имущества.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4.6. Штатное расписание Комитета утверждает Глава администрации города Кузнецка по представлению председателя Комитета.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Title"/>
        <w:jc w:val="center"/>
        <w:outlineLvl w:val="1"/>
      </w:pPr>
      <w:r>
        <w:t>5. Управление Комитетом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ind w:firstLine="540"/>
        <w:jc w:val="both"/>
      </w:pPr>
      <w:r>
        <w:t>5.1. Управление Комитетом осуществляется в соответствии с законодательством Российской Федерации и настоящим Положением.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5.2. Комитет возглавляет председатель, который назначается на должность и освобождается от занимаемой должности Главой администрации города Кузнецка.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Председатель Комитета по вопросам, отнесенным законодательством Российской Федерации к его компетенции, действует на принципах единоначалия.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5.3. Председатель Комитета выполняет следующие функции и обязанности по организации и обеспечению деятельности Комитета: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1) действует без доверенности от имени Комитета, представляет его интересы в государственных органах, предприятиях, организациях, учреждениях;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lastRenderedPageBreak/>
        <w:t>2) назначает и освобождает от должности в соответствии с законодательством заместителя председателя, работников комитета;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3) в пределах, установленных настоящим Положением, распоряжается имуществом Комитета, заключает договоры, выдает доверенности;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 xml:space="preserve">4) открывает </w:t>
      </w:r>
      <w:proofErr w:type="gramStart"/>
      <w:r>
        <w:t>расчетный</w:t>
      </w:r>
      <w:proofErr w:type="gramEnd"/>
      <w:r>
        <w:t xml:space="preserve"> и иные счета в финансовых учреждениях и кредитных организациях, совершает по ним операции, подписывает финансовые документы;</w:t>
      </w:r>
    </w:p>
    <w:p w:rsidR="0077111B" w:rsidRDefault="0077111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14.12.2010 N 135-31/5)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5) издает приказы и дает указания, обязательные для всех работников Комитета;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действиями подчиненных работников, утверждает должностные инструкции заместителя председателя и специалистов Комитета;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7) принимает к работникам меры поощрения и налагает на них взыскания в соответствии с действующим законодательством;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8) обеспечивает соблюдение финансовой и учетной дисциплины.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5.4. Отношения работника и Комитета, возникшие на основе трудового договора, регулируются действующим законодательством Российской Федерации о труде.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5.5. Трудовой коллектив Комитета составляют все работники, участвующие своим трудом в его деятельности на основе трудового договора.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Title"/>
        <w:jc w:val="center"/>
        <w:outlineLvl w:val="1"/>
      </w:pPr>
      <w:r>
        <w:t>6. Прекращение деятельности Комитета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ind w:firstLine="540"/>
        <w:jc w:val="both"/>
      </w:pPr>
      <w:r>
        <w:t>6.1. Ликвидация и реорганизация Комитета осуществляется в порядке, установленном действующим законодательством.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6.2. Полномочия учредителя, связанные с реорганизацией и ликвидацией Комитета, в том числе утверждение ликвидационной комиссии, промежуточного и ликвидационного балансов, разделительного или передаточного акта осуществляются Собранием представителей города Кузнецка Пензенской области.</w:t>
      </w:r>
    </w:p>
    <w:p w:rsidR="0077111B" w:rsidRDefault="0077111B">
      <w:pPr>
        <w:pStyle w:val="ConsPlusNormal"/>
        <w:spacing w:before="220"/>
        <w:ind w:firstLine="540"/>
        <w:jc w:val="both"/>
      </w:pPr>
      <w:r>
        <w:t>6.3. При ликвидации Комитета увольняемым работникам гарантируется соблюдение их прав в соответствии с законодательством Российской Федерации.</w:t>
      </w: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jc w:val="both"/>
      </w:pPr>
    </w:p>
    <w:p w:rsidR="0077111B" w:rsidRDefault="00771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6E9" w:rsidRDefault="006066E9">
      <w:bookmarkStart w:id="1" w:name="_GoBack"/>
      <w:bookmarkEnd w:id="1"/>
    </w:p>
    <w:sectPr w:rsidR="006066E9" w:rsidSect="0044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B"/>
    <w:rsid w:val="006066E9"/>
    <w:rsid w:val="007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50F7825DA393ACA84A04C9A9D2CFD099549A478F793ADED9157EA84F5BCE07997D6139FBE204393E6C0DB4236B4BE47A2659A30E4CD8EE3373Dp0LEH" TargetMode="External"/><Relationship Id="rId13" Type="http://schemas.openxmlformats.org/officeDocument/2006/relationships/hyperlink" Target="consultantplus://offline/ref=4EF50F7825DA393ACA84A04C9A9D2CFD099549A47CF29BA8E49A0AE08CACB0E27E98890498F72C4293E6C5D14969B1AB56FA68982CFAC994FF353F0DpCLFH" TargetMode="External"/><Relationship Id="rId18" Type="http://schemas.openxmlformats.org/officeDocument/2006/relationships/hyperlink" Target="consultantplus://offline/ref=4EF50F7825DA393ACA84A04C9A9D2CFD099549A47BF49FAEE29157EA84F5BCE07997D6139FBE204393E6C0DB4236B4BE47A2659A30E4CD8EE3373Dp0LEH" TargetMode="External"/><Relationship Id="rId26" Type="http://schemas.openxmlformats.org/officeDocument/2006/relationships/hyperlink" Target="consultantplus://offline/ref=4EF50F7825DA393ACA84A04C9A9D2CFD099549A479F699AAE59157EA84F5BCE07997D6139FBE204393E6C0DB4236B4BE47A2659A30E4CD8EE3373Dp0L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F50F7825DA393ACA84BE418CF172F20B9915A97EFE91F9B9CE0CB7D3FCB6B72CD8D75DDBB13F4397F8C2D34Bp6L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EF50F7825DA393ACA84A04C9A9D2CFD099549A479F09CA7E39157EA84F5BCE07997D6139FBE204393E6C0DB4236B4BE47A2659A30E4CD8EE3373Dp0LEH" TargetMode="External"/><Relationship Id="rId12" Type="http://schemas.openxmlformats.org/officeDocument/2006/relationships/hyperlink" Target="consultantplus://offline/ref=4EF50F7825DA393ACA84BE418CF172F20B9915A97EFE91F9B9CE0CB7D3FCB6B72CD8D75DDBB13F4397F8C2D34Bp6L3H" TargetMode="External"/><Relationship Id="rId17" Type="http://schemas.openxmlformats.org/officeDocument/2006/relationships/hyperlink" Target="consultantplus://offline/ref=4EF50F7825DA393ACA84A04C9A9D2CFD099549A478F793ADED9157EA84F5BCE07997D6139FBE204393E6C0DB4236B4BE47A2659A30E4CD8EE3373Dp0LEH" TargetMode="External"/><Relationship Id="rId25" Type="http://schemas.openxmlformats.org/officeDocument/2006/relationships/hyperlink" Target="consultantplus://offline/ref=4EF50F7825DA393ACA84A04C9A9D2CFD099549A479F09CA7E39157EA84F5BCE07997D6139FBE204393E6C1D34236B4BE47A2659A30E4CD8EE3373Dp0LE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F50F7825DA393ACA84A04C9A9D2CFD099549A479F09CA7E39157EA84F5BCE07997D6139FBE204393E6C0DB4236B4BE47A2659A30E4CD8EE3373Dp0LEH" TargetMode="External"/><Relationship Id="rId20" Type="http://schemas.openxmlformats.org/officeDocument/2006/relationships/hyperlink" Target="consultantplus://offline/ref=4EF50F7825DA393ACA84A04C9A9D2CFD099549A47CF299A6E3980AE08CACB0E27E98890498F72C4293E6C0D34169B1AB56FA68982CFAC994FF353F0DpCLFH" TargetMode="External"/><Relationship Id="rId29" Type="http://schemas.openxmlformats.org/officeDocument/2006/relationships/hyperlink" Target="consultantplus://offline/ref=4EF50F7825DA393ACA84A04C9A9D2CFD099549A47CF299A6E3980AE08CACB0E27E98890498F72C4293E6C0D34069B1AB56FA68982CFAC994FF353F0DpCL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50F7825DA393ACA84A04C9A9D2CFD099549A479F699AAE59157EA84F5BCE07997D6139FBE204393E6C0DB4236B4BE47A2659A30E4CD8EE3373Dp0LEH" TargetMode="External"/><Relationship Id="rId11" Type="http://schemas.openxmlformats.org/officeDocument/2006/relationships/hyperlink" Target="consultantplus://offline/ref=4EF50F7825DA393ACA84A04C9A9D2CFD099549A47CF299A6E3980AE08CACB0E27E98890498F72C4293E6C0D34169B1AB56FA68982CFAC994FF353F0DpCLFH" TargetMode="External"/><Relationship Id="rId24" Type="http://schemas.openxmlformats.org/officeDocument/2006/relationships/hyperlink" Target="consultantplus://offline/ref=4EF50F7825DA393ACA84A04C9A9D2CFD099549A479F09CA7E39157EA84F5BCE07997D6139FBE204393E6C0DA4236B4BE47A2659A30E4CD8EE3373Dp0LEH" TargetMode="External"/><Relationship Id="rId32" Type="http://schemas.openxmlformats.org/officeDocument/2006/relationships/hyperlink" Target="consultantplus://offline/ref=4EF50F7825DA393ACA84A04C9A9D2CFD099549A479F09CA7E39157EA84F5BCE07997D6139FBE204393E6C1D64236B4BE47A2659A30E4CD8EE3373Dp0L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F50F7825DA393ACA84A04C9A9D2CFD099549A479F699AAE59157EA84F5BCE07997D6139FBE204393E6C0DB4236B4BE47A2659A30E4CD8EE3373Dp0LEH" TargetMode="External"/><Relationship Id="rId23" Type="http://schemas.openxmlformats.org/officeDocument/2006/relationships/hyperlink" Target="consultantplus://offline/ref=4EF50F7825DA393ACA84A04C9A9D2CFD099549A478F793ADED9157EA84F5BCE07997D6139FBE204393E6C0DB4236B4BE47A2659A30E4CD8EE3373Dp0LEH" TargetMode="External"/><Relationship Id="rId28" Type="http://schemas.openxmlformats.org/officeDocument/2006/relationships/hyperlink" Target="consultantplus://offline/ref=4EF50F7825DA393ACA84A04C9A9D2CFD099549A47BF49FAEE29157EA84F5BCE07997D6139FBE204393E6C0DB4236B4BE47A2659A30E4CD8EE3373Dp0LEH" TargetMode="External"/><Relationship Id="rId10" Type="http://schemas.openxmlformats.org/officeDocument/2006/relationships/hyperlink" Target="consultantplus://offline/ref=4EF50F7825DA393ACA84A04C9A9D2CFD099549A47CF399ACE5980AE08CACB0E27E98890498F72C4293E6C0D34169B1AB56FA68982CFAC994FF353F0DpCLFH" TargetMode="External"/><Relationship Id="rId19" Type="http://schemas.openxmlformats.org/officeDocument/2006/relationships/hyperlink" Target="consultantplus://offline/ref=4EF50F7825DA393ACA84A04C9A9D2CFD099549A47CF399ACE5980AE08CACB0E27E98890498F72C4293E6C0D34169B1AB56FA68982CFAC994FF353F0DpCLFH" TargetMode="External"/><Relationship Id="rId31" Type="http://schemas.openxmlformats.org/officeDocument/2006/relationships/hyperlink" Target="consultantplus://offline/ref=4EF50F7825DA393ACA84A04C9A9D2CFD099549A47CF399ACE5980AE08CACB0E27E98890498F72C4293E6C0D24869B1AB56FA68982CFAC994FF353F0DpCL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F50F7825DA393ACA84A04C9A9D2CFD099549A47BF49FAEE29157EA84F5BCE07997D6139FBE204393E6C0DB4236B4BE47A2659A30E4CD8EE3373Dp0LEH" TargetMode="External"/><Relationship Id="rId14" Type="http://schemas.openxmlformats.org/officeDocument/2006/relationships/hyperlink" Target="consultantplus://offline/ref=4EF50F7825DA393ACA84A04C9A9D2CFD099549A47CF29BA8E49A0AE08CACB0E27E98890498F72C4293E6C5D04A69B1AB56FA68982CFAC994FF353F0DpCLFH" TargetMode="External"/><Relationship Id="rId22" Type="http://schemas.openxmlformats.org/officeDocument/2006/relationships/hyperlink" Target="consultantplus://offline/ref=4EF50F7825DA393ACA84A04C9A9D2CFD099549A47CF29BA8E49A0AE08CACB0E27E98890498F72C4293E6C5D04A69B1AB56FA68982CFAC994FF353F0DpCLFH" TargetMode="External"/><Relationship Id="rId27" Type="http://schemas.openxmlformats.org/officeDocument/2006/relationships/hyperlink" Target="consultantplus://offline/ref=4EF50F7825DA393ACA84A04C9A9D2CFD099549A479F09CA7E39157EA84F5BCE07997D6139FBE204393E6C1D04236B4BE47A2659A30E4CD8EE3373Dp0LEH" TargetMode="External"/><Relationship Id="rId30" Type="http://schemas.openxmlformats.org/officeDocument/2006/relationships/hyperlink" Target="consultantplus://offline/ref=4EF50F7825DA393ACA84A04C9A9D2CFD099549A47CF399ACE5980AE08CACB0E27E98890498F72C4293E6C0D34069B1AB56FA68982CFAC994FF353F0DpC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2021-04-02T07:11:00Z</dcterms:created>
  <dcterms:modified xsi:type="dcterms:W3CDTF">2021-04-02T07:13:00Z</dcterms:modified>
</cp:coreProperties>
</file>