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5D9C" w:rsidRDefault="005F5D9C" w:rsidP="005F5D9C">
      <w:pPr>
        <w:spacing w:after="0"/>
        <w:jc w:val="center"/>
        <w:rPr>
          <w:rFonts w:eastAsia="Times New Roman" w:cs="Times New Roman"/>
          <w:b/>
          <w:bCs/>
          <w:color w:val="292C2F"/>
          <w:sz w:val="32"/>
          <w:szCs w:val="32"/>
          <w:lang w:eastAsia="ru-RU"/>
        </w:rPr>
      </w:pPr>
    </w:p>
    <w:p w:rsidR="005F5D9C" w:rsidRDefault="005F5D9C" w:rsidP="005F5D9C">
      <w:pPr>
        <w:spacing w:after="0"/>
        <w:jc w:val="center"/>
        <w:rPr>
          <w:rFonts w:eastAsia="Times New Roman" w:cs="Times New Roman"/>
          <w:b/>
          <w:bCs/>
          <w:color w:val="292C2F"/>
          <w:sz w:val="32"/>
          <w:szCs w:val="32"/>
          <w:lang w:eastAsia="ru-RU"/>
        </w:rPr>
      </w:pPr>
      <w:bookmarkStart w:id="0" w:name="_GoBack"/>
      <w:r w:rsidRPr="005F5D9C">
        <w:rPr>
          <w:rFonts w:eastAsia="Times New Roman" w:cs="Times New Roman"/>
          <w:b/>
          <w:bCs/>
          <w:color w:val="292C2F"/>
          <w:sz w:val="32"/>
          <w:szCs w:val="32"/>
          <w:lang w:eastAsia="ru-RU"/>
        </w:rPr>
        <w:t>Перечень сведений, которые могут запрашиваться контрольным (надзорным) органом у контролируемого лица</w:t>
      </w:r>
    </w:p>
    <w:bookmarkEnd w:id="0"/>
    <w:p w:rsidR="005F5D9C" w:rsidRPr="005F5D9C" w:rsidRDefault="005F5D9C" w:rsidP="005F5D9C">
      <w:pPr>
        <w:spacing w:after="0"/>
        <w:jc w:val="center"/>
        <w:rPr>
          <w:rFonts w:eastAsia="Times New Roman" w:cs="Times New Roman"/>
          <w:color w:val="292C2F"/>
          <w:sz w:val="32"/>
          <w:szCs w:val="32"/>
          <w:lang w:eastAsia="ru-RU"/>
        </w:rPr>
      </w:pPr>
    </w:p>
    <w:p w:rsidR="005F5D9C" w:rsidRPr="005F5D9C" w:rsidRDefault="005F5D9C" w:rsidP="005F5D9C">
      <w:pPr>
        <w:numPr>
          <w:ilvl w:val="0"/>
          <w:numId w:val="1"/>
        </w:numPr>
        <w:spacing w:after="0"/>
        <w:ind w:left="240"/>
        <w:jc w:val="both"/>
        <w:rPr>
          <w:rFonts w:eastAsia="Times New Roman" w:cs="Times New Roman"/>
          <w:color w:val="292C2F"/>
          <w:sz w:val="32"/>
          <w:szCs w:val="32"/>
          <w:lang w:eastAsia="ru-RU"/>
        </w:rPr>
      </w:pPr>
      <w:r w:rsidRPr="005F5D9C">
        <w:rPr>
          <w:rFonts w:eastAsia="Times New Roman" w:cs="Times New Roman"/>
          <w:color w:val="292C2F"/>
          <w:sz w:val="32"/>
          <w:szCs w:val="32"/>
          <w:lang w:eastAsia="ru-RU"/>
        </w:rPr>
        <w:t>Паспорт или иные документы, удостоверяющие личность контролируемого лица;</w:t>
      </w:r>
    </w:p>
    <w:p w:rsidR="005F5D9C" w:rsidRPr="005F5D9C" w:rsidRDefault="005F5D9C" w:rsidP="005F5D9C">
      <w:pPr>
        <w:numPr>
          <w:ilvl w:val="0"/>
          <w:numId w:val="1"/>
        </w:numPr>
        <w:spacing w:after="0"/>
        <w:ind w:left="240"/>
        <w:jc w:val="both"/>
        <w:rPr>
          <w:rFonts w:eastAsia="Times New Roman" w:cs="Times New Roman"/>
          <w:color w:val="292C2F"/>
          <w:sz w:val="32"/>
          <w:szCs w:val="32"/>
          <w:lang w:eastAsia="ru-RU"/>
        </w:rPr>
      </w:pPr>
      <w:r w:rsidRPr="005F5D9C">
        <w:rPr>
          <w:rFonts w:eastAsia="Times New Roman" w:cs="Times New Roman"/>
          <w:color w:val="292C2F"/>
          <w:sz w:val="32"/>
          <w:szCs w:val="32"/>
          <w:lang w:eastAsia="ru-RU"/>
        </w:rPr>
        <w:t xml:space="preserve">Доверенность для уполномоченного представителя на представление интересов при проведении мероприятий </w:t>
      </w:r>
      <w:r>
        <w:rPr>
          <w:rFonts w:eastAsia="Times New Roman" w:cs="Times New Roman"/>
          <w:color w:val="292C2F"/>
          <w:sz w:val="32"/>
          <w:szCs w:val="32"/>
          <w:lang w:eastAsia="ru-RU"/>
        </w:rPr>
        <w:t xml:space="preserve">муниципального </w:t>
      </w:r>
      <w:r w:rsidRPr="005F5D9C">
        <w:rPr>
          <w:rFonts w:eastAsia="Times New Roman" w:cs="Times New Roman"/>
          <w:color w:val="292C2F"/>
          <w:sz w:val="32"/>
          <w:szCs w:val="32"/>
          <w:lang w:eastAsia="ru-RU"/>
        </w:rPr>
        <w:t>земельного контроля с перечислением полномочий;</w:t>
      </w:r>
    </w:p>
    <w:p w:rsidR="005F5D9C" w:rsidRPr="005F5D9C" w:rsidRDefault="005F5D9C" w:rsidP="005F5D9C">
      <w:pPr>
        <w:numPr>
          <w:ilvl w:val="0"/>
          <w:numId w:val="1"/>
        </w:numPr>
        <w:spacing w:after="0"/>
        <w:ind w:left="240"/>
        <w:jc w:val="both"/>
        <w:rPr>
          <w:rFonts w:eastAsia="Times New Roman" w:cs="Times New Roman"/>
          <w:color w:val="292C2F"/>
          <w:sz w:val="32"/>
          <w:szCs w:val="32"/>
          <w:lang w:eastAsia="ru-RU"/>
        </w:rPr>
      </w:pPr>
      <w:r w:rsidRPr="005F5D9C">
        <w:rPr>
          <w:rFonts w:eastAsia="Times New Roman" w:cs="Times New Roman"/>
          <w:color w:val="292C2F"/>
          <w:sz w:val="32"/>
          <w:szCs w:val="32"/>
          <w:lang w:eastAsia="ru-RU"/>
        </w:rPr>
        <w:t>Приказ о назначении на должность руководителя организации (при проведении контрольного (надзорного) мероприятия в отношении юридического лица);</w:t>
      </w:r>
    </w:p>
    <w:p w:rsidR="005F5D9C" w:rsidRPr="005F5D9C" w:rsidRDefault="005F5D9C" w:rsidP="005F5D9C">
      <w:pPr>
        <w:numPr>
          <w:ilvl w:val="0"/>
          <w:numId w:val="1"/>
        </w:numPr>
        <w:spacing w:after="0"/>
        <w:ind w:left="240"/>
        <w:jc w:val="both"/>
        <w:rPr>
          <w:rFonts w:eastAsia="Times New Roman" w:cs="Times New Roman"/>
          <w:color w:val="292C2F"/>
          <w:sz w:val="32"/>
          <w:szCs w:val="32"/>
          <w:lang w:eastAsia="ru-RU"/>
        </w:rPr>
      </w:pPr>
      <w:r w:rsidRPr="005F5D9C">
        <w:rPr>
          <w:rFonts w:eastAsia="Times New Roman" w:cs="Times New Roman"/>
          <w:color w:val="292C2F"/>
          <w:sz w:val="32"/>
          <w:szCs w:val="32"/>
          <w:lang w:eastAsia="ru-RU"/>
        </w:rPr>
        <w:t>Документы, подтверждающие возникновение права владения и пользования объектами земельных отношений при отсутствии сведений в Едином государственном реестре недвижимости;</w:t>
      </w:r>
    </w:p>
    <w:p w:rsidR="005F5D9C" w:rsidRPr="005F5D9C" w:rsidRDefault="005F5D9C" w:rsidP="005F5D9C">
      <w:pPr>
        <w:numPr>
          <w:ilvl w:val="0"/>
          <w:numId w:val="1"/>
        </w:numPr>
        <w:spacing w:after="0"/>
        <w:ind w:left="240"/>
        <w:jc w:val="both"/>
        <w:rPr>
          <w:rFonts w:eastAsia="Times New Roman" w:cs="Times New Roman"/>
          <w:color w:val="292C2F"/>
          <w:sz w:val="32"/>
          <w:szCs w:val="32"/>
          <w:lang w:eastAsia="ru-RU"/>
        </w:rPr>
      </w:pPr>
      <w:r w:rsidRPr="005F5D9C">
        <w:rPr>
          <w:rFonts w:eastAsia="Times New Roman" w:cs="Times New Roman"/>
          <w:color w:val="292C2F"/>
          <w:sz w:val="32"/>
          <w:szCs w:val="32"/>
          <w:lang w:eastAsia="ru-RU"/>
        </w:rPr>
        <w:t>Документы, подтверждающие право на объекты недвижимости при отсутствии сведений в Едином государственном реестре недвижимости;</w:t>
      </w:r>
    </w:p>
    <w:p w:rsidR="005F5D9C" w:rsidRPr="005F5D9C" w:rsidRDefault="005F5D9C" w:rsidP="005F5D9C">
      <w:pPr>
        <w:numPr>
          <w:ilvl w:val="0"/>
          <w:numId w:val="1"/>
        </w:numPr>
        <w:spacing w:after="0"/>
        <w:ind w:left="240"/>
        <w:jc w:val="both"/>
        <w:rPr>
          <w:rFonts w:eastAsia="Times New Roman" w:cs="Times New Roman"/>
          <w:color w:val="292C2F"/>
          <w:sz w:val="32"/>
          <w:szCs w:val="32"/>
          <w:lang w:eastAsia="ru-RU"/>
        </w:rPr>
      </w:pPr>
      <w:r w:rsidRPr="005F5D9C">
        <w:rPr>
          <w:rFonts w:eastAsia="Times New Roman" w:cs="Times New Roman"/>
          <w:color w:val="292C2F"/>
          <w:sz w:val="32"/>
          <w:szCs w:val="32"/>
          <w:lang w:eastAsia="ru-RU"/>
        </w:rPr>
        <w:t>Документы, подтверждающие использование земельного участка по целевому назначению в соответствии с его принадлежностью к той или иной категории земель и (или) разрешенным использованием;</w:t>
      </w:r>
    </w:p>
    <w:p w:rsidR="005F5D9C" w:rsidRPr="005F5D9C" w:rsidRDefault="005F5D9C" w:rsidP="005F5D9C">
      <w:pPr>
        <w:numPr>
          <w:ilvl w:val="0"/>
          <w:numId w:val="1"/>
        </w:numPr>
        <w:spacing w:after="0"/>
        <w:ind w:left="240"/>
        <w:jc w:val="both"/>
        <w:rPr>
          <w:rFonts w:eastAsia="Times New Roman" w:cs="Times New Roman"/>
          <w:color w:val="292C2F"/>
          <w:sz w:val="32"/>
          <w:szCs w:val="32"/>
          <w:lang w:eastAsia="ru-RU"/>
        </w:rPr>
      </w:pPr>
      <w:r w:rsidRPr="005F5D9C">
        <w:rPr>
          <w:rFonts w:eastAsia="Times New Roman" w:cs="Times New Roman"/>
          <w:color w:val="292C2F"/>
          <w:sz w:val="32"/>
          <w:szCs w:val="32"/>
          <w:lang w:eastAsia="ru-RU"/>
        </w:rPr>
        <w:t>Письменные объяснения по существу использования земельного участка;</w:t>
      </w:r>
    </w:p>
    <w:p w:rsidR="005F5D9C" w:rsidRPr="005F5D9C" w:rsidRDefault="005F5D9C" w:rsidP="005F5D9C">
      <w:pPr>
        <w:numPr>
          <w:ilvl w:val="0"/>
          <w:numId w:val="1"/>
        </w:numPr>
        <w:spacing w:after="0"/>
        <w:ind w:left="240"/>
        <w:jc w:val="both"/>
        <w:rPr>
          <w:rFonts w:eastAsia="Times New Roman" w:cs="Times New Roman"/>
          <w:color w:val="292C2F"/>
          <w:sz w:val="32"/>
          <w:szCs w:val="32"/>
          <w:lang w:eastAsia="ru-RU"/>
        </w:rPr>
      </w:pPr>
      <w:r w:rsidRPr="005F5D9C">
        <w:rPr>
          <w:rFonts w:eastAsia="Times New Roman" w:cs="Times New Roman"/>
          <w:color w:val="292C2F"/>
          <w:sz w:val="32"/>
          <w:szCs w:val="32"/>
          <w:lang w:eastAsia="ru-RU"/>
        </w:rPr>
        <w:t>Документы, подтверждающие принятие мер по устранению ранее выявленного нарушения обязательных требований (при проведении проверки исполнения предписания об устранении выявленных нарушений обязательных требований);</w:t>
      </w:r>
    </w:p>
    <w:p w:rsidR="005F5D9C" w:rsidRPr="005F5D9C" w:rsidRDefault="005F5D9C" w:rsidP="005F5D9C">
      <w:pPr>
        <w:numPr>
          <w:ilvl w:val="0"/>
          <w:numId w:val="1"/>
        </w:numPr>
        <w:spacing w:after="0"/>
        <w:ind w:left="240"/>
        <w:jc w:val="both"/>
        <w:rPr>
          <w:rFonts w:eastAsia="Times New Roman" w:cs="Times New Roman"/>
          <w:color w:val="292C2F"/>
          <w:sz w:val="32"/>
          <w:szCs w:val="32"/>
          <w:lang w:eastAsia="ru-RU"/>
        </w:rPr>
      </w:pPr>
      <w:r w:rsidRPr="005F5D9C">
        <w:rPr>
          <w:rFonts w:eastAsia="Times New Roman" w:cs="Times New Roman"/>
          <w:color w:val="292C2F"/>
          <w:sz w:val="32"/>
          <w:szCs w:val="32"/>
          <w:lang w:eastAsia="ru-RU"/>
        </w:rPr>
        <w:t>Иные документы, информация и материалы, которые не находятся в распоряжении органов местного самоуправления; не находятся (не размещаются) в государственных или муниципальных информационных системах, реестрах и регистрах (</w:t>
      </w:r>
      <w:proofErr w:type="gramStart"/>
      <w:r w:rsidRPr="005F5D9C">
        <w:rPr>
          <w:rFonts w:eastAsia="Times New Roman" w:cs="Times New Roman"/>
          <w:color w:val="292C2F"/>
          <w:sz w:val="32"/>
          <w:szCs w:val="32"/>
          <w:lang w:eastAsia="ru-RU"/>
        </w:rPr>
        <w:t>например</w:t>
      </w:r>
      <w:proofErr w:type="gramEnd"/>
      <w:r w:rsidRPr="005F5D9C">
        <w:rPr>
          <w:rFonts w:eastAsia="Times New Roman" w:cs="Times New Roman"/>
          <w:color w:val="292C2F"/>
          <w:sz w:val="32"/>
          <w:szCs w:val="32"/>
          <w:lang w:eastAsia="ru-RU"/>
        </w:rPr>
        <w:t>: договоры аренды, заключенные на срок менее 1 года; документы, указывающие на ограничения и обременения при использовании земельного участка; судебные решения; документы, выданные до вступления в силу Земельного кодекса Российской Федерации, Федерального закона от 21.07.1997 № 122-ФЗ «О государственной регистрации прав на недвижимое имущество и сделок с ним»).</w:t>
      </w:r>
    </w:p>
    <w:p w:rsidR="00F12C76" w:rsidRPr="005F5D9C" w:rsidRDefault="00F12C76" w:rsidP="005F5D9C">
      <w:pPr>
        <w:spacing w:after="0"/>
        <w:ind w:firstLine="709"/>
        <w:jc w:val="both"/>
        <w:rPr>
          <w:rFonts w:cs="Times New Roman"/>
          <w:sz w:val="32"/>
          <w:szCs w:val="32"/>
        </w:rPr>
      </w:pPr>
    </w:p>
    <w:sectPr w:rsidR="00F12C76" w:rsidRPr="005F5D9C" w:rsidSect="005F5D9C">
      <w:pgSz w:w="11906" w:h="16838" w:code="9"/>
      <w:pgMar w:top="568" w:right="851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3511B2"/>
    <w:multiLevelType w:val="multilevel"/>
    <w:tmpl w:val="23ACC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D9C"/>
    <w:rsid w:val="005F5D9C"/>
    <w:rsid w:val="006C0B77"/>
    <w:rsid w:val="007C03EB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01A1A"/>
  <w15:chartTrackingRefBased/>
  <w15:docId w15:val="{C8DF520E-1725-43B2-B03A-CE89ED1D6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61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554245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8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7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 Вадим Игоревич</dc:creator>
  <cp:keywords/>
  <dc:description/>
  <cp:lastModifiedBy>Фролов Вадим Игоревич</cp:lastModifiedBy>
  <cp:revision>1</cp:revision>
  <dcterms:created xsi:type="dcterms:W3CDTF">2026-03-10T07:05:00Z</dcterms:created>
  <dcterms:modified xsi:type="dcterms:W3CDTF">2026-03-10T07:15:00Z</dcterms:modified>
</cp:coreProperties>
</file>